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1244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8"/>
          <w:szCs w:val="28"/>
        </w:rPr>
      </w:pPr>
      <w:r>
        <w:rPr>
          <w:rFonts w:ascii="Calibri" w:eastAsia="Calibri" w:hAnsi="Calibri"/>
          <w:color w:val="262626" w:themeColor="text1" w:themeTint="D9"/>
          <w:sz w:val="28"/>
          <w:szCs w:val="28"/>
        </w:rPr>
        <w:t>Расчетный счет</w:t>
      </w:r>
    </w:p>
    <w:p w14:paraId="1378CFA5" w14:textId="77777777" w:rsidR="00CA3D66" w:rsidRDefault="00CA3D66" w:rsidP="00CA3D66">
      <w:pPr>
        <w:spacing w:after="0" w:line="240" w:lineRule="auto"/>
        <w:rPr>
          <w:rFonts w:ascii="Calibri" w:eastAsia="Calibri" w:hAnsi="Calibri" w:cs="Times New Roman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>Получатель платежа:</w:t>
      </w:r>
      <w:r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 xml:space="preserve"> </w:t>
      </w:r>
      <w:proofErr w:type="gramStart"/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>ГУ  МФ</w:t>
      </w:r>
      <w:proofErr w:type="gramEnd"/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 xml:space="preserve"> РБ по Могилевской области 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ОАО АСБ Беларусбанк  </w:t>
      </w:r>
    </w:p>
    <w:p w14:paraId="1CC2B480" w14:textId="77777777" w:rsidR="00CA3D66" w:rsidRPr="007E5794" w:rsidRDefault="00CA3D66" w:rsidP="00CA3D66">
      <w:pPr>
        <w:spacing w:after="0" w:line="240" w:lineRule="auto"/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код АКВВВ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Y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2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X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 </w:t>
      </w:r>
    </w:p>
    <w:p w14:paraId="749357E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УНП плательщика 700451296, </w:t>
      </w:r>
    </w:p>
    <w:p w14:paraId="539F5A95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УНП бенефициара 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INN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700189865 Финансовое управление 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Могилевского г</w:t>
      </w:r>
      <w:r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о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 xml:space="preserve">рисполкома </w:t>
      </w:r>
    </w:p>
    <w:p w14:paraId="2362EC1C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 xml:space="preserve">р/с 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  <w:lang w:val="en-US"/>
        </w:rPr>
        <w:t>BY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96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  <w:lang w:val="en-US"/>
        </w:rPr>
        <w:t>AKBB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36027020004830000000 (ЛЕН. Р-Н</w:t>
      </w:r>
      <w:proofErr w:type="gramStart"/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),</w:t>
      </w:r>
      <w:r>
        <w:rPr>
          <w:rFonts w:ascii="Calibri" w:eastAsia="Calibri" w:hAnsi="Calibri"/>
          <w:color w:val="262626" w:themeColor="text1" w:themeTint="D9"/>
        </w:rPr>
        <w:t xml:space="preserve">  </w:t>
      </w:r>
      <w:r w:rsidRPr="007E5794">
        <w:rPr>
          <w:rFonts w:ascii="Calibri" w:eastAsia="Calibri" w:hAnsi="Calibri" w:cs="Times New Roman"/>
          <w:sz w:val="24"/>
          <w:szCs w:val="24"/>
          <w:lang w:val="en-US"/>
        </w:rPr>
        <w:t>BY</w:t>
      </w:r>
      <w:proofErr w:type="gramEnd"/>
      <w:r w:rsidRPr="007E5794">
        <w:rPr>
          <w:rFonts w:ascii="Calibri" w:eastAsia="Calibri" w:hAnsi="Calibri" w:cs="Times New Roman"/>
          <w:sz w:val="24"/>
          <w:szCs w:val="24"/>
        </w:rPr>
        <w:t>97АКВВ36027020004700000000 (ОКТ. Р-Н)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</w:t>
      </w:r>
    </w:p>
    <w:p w14:paraId="2508A9D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Код платежа в бюджет: 3001 </w:t>
      </w:r>
    </w:p>
    <w:p w14:paraId="586780E1" w14:textId="5B68A62B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Назначение платежа: госпошлина за</w:t>
      </w:r>
      <w:r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</w:t>
      </w:r>
      <w:r w:rsidR="00554BA7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техосмотр </w:t>
      </w:r>
      <w:r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…</w:t>
      </w:r>
    </w:p>
    <w:p w14:paraId="15C81C4C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</w:pPr>
    </w:p>
    <w:p w14:paraId="38F239F2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Оплата через ЕРИП</w:t>
      </w:r>
    </w:p>
    <w:p w14:paraId="3FA5C47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ЕРИП», </w:t>
      </w:r>
    </w:p>
    <w:p w14:paraId="556E007C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Административные процедуры», </w:t>
      </w:r>
    </w:p>
    <w:p w14:paraId="7815824A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Могилев», </w:t>
      </w:r>
    </w:p>
    <w:p w14:paraId="6C344AA4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Могилевский горисполком», </w:t>
      </w:r>
    </w:p>
    <w:p w14:paraId="2D2055DD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Гостехнадзор (</w:t>
      </w:r>
      <w:r w:rsidRPr="00B22513"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юр. лица и ИП</w:t>
      </w:r>
      <w:proofErr w:type="gramStart"/>
      <w:r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)</w:t>
      </w: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 »</w:t>
      </w:r>
      <w:proofErr w:type="gramEnd"/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, </w:t>
      </w:r>
    </w:p>
    <w:p w14:paraId="4C8AC27F" w14:textId="1BD3A212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Наименование действия, ввести 5.</w:t>
      </w:r>
      <w:r w:rsidR="00554BA7">
        <w:rPr>
          <w:rFonts w:ascii="Calibri" w:eastAsia="Calibri" w:hAnsi="Calibri"/>
          <w:color w:val="262626" w:themeColor="text1" w:themeTint="D9"/>
          <w:sz w:val="32"/>
          <w:szCs w:val="32"/>
        </w:rPr>
        <w:t>1.11</w:t>
      </w:r>
      <w:r>
        <w:rPr>
          <w:rFonts w:ascii="Calibri" w:eastAsia="Calibri" w:hAnsi="Calibri"/>
          <w:color w:val="262626" w:themeColor="text1" w:themeTint="D9"/>
          <w:sz w:val="32"/>
          <w:szCs w:val="32"/>
        </w:rPr>
        <w:t>», УНП</w:t>
      </w:r>
    </w:p>
    <w:p w14:paraId="0254595B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нажать инфо или продолжить»,</w:t>
      </w:r>
    </w:p>
    <w:p w14:paraId="78F4BC04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сумма платежа»,</w:t>
      </w:r>
    </w:p>
    <w:p w14:paraId="5FDDDBFE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далее», </w:t>
      </w:r>
    </w:p>
    <w:p w14:paraId="4FCFE215" w14:textId="5D4D7776" w:rsidR="00CA3D66" w:rsidRDefault="00CA3D66" w:rsidP="00CA3D66">
      <w:r>
        <w:rPr>
          <w:rFonts w:ascii="Calibri" w:eastAsia="Calibri" w:hAnsi="Calibri"/>
          <w:color w:val="262626" w:themeColor="text1" w:themeTint="D9"/>
          <w:sz w:val="32"/>
          <w:szCs w:val="32"/>
        </w:rPr>
        <w:t>оплатить</w:t>
      </w:r>
    </w:p>
    <w:sectPr w:rsidR="00CA3D66" w:rsidSect="00066AF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2B"/>
    <w:rsid w:val="00066AF2"/>
    <w:rsid w:val="000B3C3E"/>
    <w:rsid w:val="002D2733"/>
    <w:rsid w:val="00481E8F"/>
    <w:rsid w:val="00554BA7"/>
    <w:rsid w:val="009926B8"/>
    <w:rsid w:val="00A7509E"/>
    <w:rsid w:val="00CA3D66"/>
    <w:rsid w:val="00F671EE"/>
    <w:rsid w:val="00FD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09AC"/>
  <w15:chartTrackingRefBased/>
  <w15:docId w15:val="{F961E543-1428-439A-A8D9-ABFE9A09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2026-06-05T09:40:00Z</dcterms:created>
  <dcterms:modified xsi:type="dcterms:W3CDTF">2026-06-05T09:40:00Z</dcterms:modified>
</cp:coreProperties>
</file>