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4" w:rsidRPr="00F94A03" w:rsidRDefault="00A001EB" w:rsidP="00A001EB">
      <w:pPr>
        <w:pStyle w:val="ConsPlusNonformat"/>
        <w:tabs>
          <w:tab w:val="left" w:pos="4111"/>
        </w:tabs>
        <w:ind w:left="4253" w:right="11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0924" w:rsidRPr="00F94A03">
        <w:rPr>
          <w:rFonts w:ascii="Times New Roman" w:hAnsi="Times New Roman" w:cs="Times New Roman"/>
        </w:rPr>
        <w:t>УТВЕРЖДЕНО</w:t>
      </w:r>
    </w:p>
    <w:p w:rsidR="00A20924" w:rsidRPr="00F94A03" w:rsidRDefault="00A20924" w:rsidP="00A001EB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94A03">
        <w:rPr>
          <w:rFonts w:ascii="Times New Roman" w:hAnsi="Times New Roman" w:cs="Times New Roman"/>
        </w:rPr>
        <w:t>Постановление</w:t>
      </w:r>
    </w:p>
    <w:p w:rsidR="00A20924" w:rsidRPr="00F94A03" w:rsidRDefault="00A20924" w:rsidP="00A001EB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94A03">
        <w:rPr>
          <w:rFonts w:ascii="Times New Roman" w:hAnsi="Times New Roman" w:cs="Times New Roman"/>
        </w:rPr>
        <w:t xml:space="preserve">Министерства </w:t>
      </w:r>
      <w:proofErr w:type="spellStart"/>
      <w:r w:rsidRPr="00F94A03">
        <w:rPr>
          <w:rFonts w:ascii="Times New Roman" w:hAnsi="Times New Roman" w:cs="Times New Roman"/>
        </w:rPr>
        <w:t>жилищно</w:t>
      </w:r>
      <w:proofErr w:type="spellEnd"/>
      <w:r w:rsidRPr="00F94A03">
        <w:rPr>
          <w:rFonts w:ascii="Times New Roman" w:hAnsi="Times New Roman" w:cs="Times New Roman"/>
        </w:rPr>
        <w:t>-</w:t>
      </w:r>
    </w:p>
    <w:p w:rsidR="00A20924" w:rsidRPr="00F94A03" w:rsidRDefault="00A20924" w:rsidP="00A001EB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94A03">
        <w:rPr>
          <w:rFonts w:ascii="Times New Roman" w:hAnsi="Times New Roman" w:cs="Times New Roman"/>
        </w:rPr>
        <w:t>коммунального хозяйства</w:t>
      </w:r>
    </w:p>
    <w:p w:rsidR="00A20924" w:rsidRPr="00F94A03" w:rsidRDefault="00A20924" w:rsidP="00A001EB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94A03">
        <w:rPr>
          <w:rFonts w:ascii="Times New Roman" w:hAnsi="Times New Roman" w:cs="Times New Roman"/>
        </w:rPr>
        <w:t>Республики Беларусь</w:t>
      </w:r>
    </w:p>
    <w:p w:rsidR="00A20924" w:rsidRPr="00F94A03" w:rsidRDefault="00A20924" w:rsidP="00A001EB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94A03">
        <w:rPr>
          <w:rFonts w:ascii="Times New Roman" w:hAnsi="Times New Roman" w:cs="Times New Roman"/>
        </w:rPr>
        <w:t>23.03.2022 N 5</w:t>
      </w:r>
    </w:p>
    <w:p w:rsidR="00A20924" w:rsidRPr="00F94A03" w:rsidRDefault="00A20924" w:rsidP="00A209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924" w:rsidRPr="00F94A03" w:rsidRDefault="00A20924" w:rsidP="00A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76"/>
      <w:bookmarkEnd w:id="0"/>
      <w:r w:rsidRPr="00F94A03">
        <w:rPr>
          <w:rFonts w:ascii="Times New Roman" w:hAnsi="Times New Roman" w:cs="Times New Roman"/>
          <w:sz w:val="24"/>
          <w:szCs w:val="24"/>
        </w:rPr>
        <w:t>РЕГЛАМЕНТ</w:t>
      </w:r>
    </w:p>
    <w:p w:rsidR="00A20924" w:rsidRPr="00F94A03" w:rsidRDefault="00A20924" w:rsidP="00A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16.10.3 "ИСКЛЮЧЕНИЕ ЖИЛОГО ПОМЕЩЕНИЯ ГОСУДАРСТВЕННОГО ЖИЛИЩНОГО ФОНДА ИЗ СОСТАВА СПЕЦИАЛЬНЫХ ЖИЛЫХ ПОМЕЩЕНИЙ"</w:t>
      </w:r>
    </w:p>
    <w:p w:rsidR="00A20924" w:rsidRPr="00F94A03" w:rsidRDefault="00A20924" w:rsidP="00A209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местный исполнительный и распорядительный орган, государственное учреждение "Администрация Китайско-Белорусского индустриального парка "Великий камень";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местный исполнительный и распорядительный орган);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20924" w:rsidRPr="00F94A03" w:rsidRDefault="00954416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0924" w:rsidRPr="00F94A03">
          <w:rPr>
            <w:rStyle w:val="a5"/>
            <w:rFonts w:ascii="Times New Roman" w:hAnsi="Times New Roman" w:cs="Times New Roman"/>
            <w:sz w:val="24"/>
            <w:szCs w:val="24"/>
          </w:rPr>
          <w:t>Жилищный кодекс</w:t>
        </w:r>
      </w:hyperlink>
      <w:r w:rsidR="00A20924" w:rsidRPr="00F94A03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A20924" w:rsidRPr="00F94A03" w:rsidRDefault="00B964EA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0924" w:rsidRPr="00B964EA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A20924" w:rsidRPr="00F94A03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A20924" w:rsidRPr="00F94A03" w:rsidRDefault="00B964EA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0924" w:rsidRPr="00B964EA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A20924" w:rsidRPr="00F94A03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A20924" w:rsidRPr="00F94A03" w:rsidRDefault="00954416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0924" w:rsidRPr="00F94A03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20924" w:rsidRPr="00F94A03">
        <w:rPr>
          <w:rFonts w:ascii="Times New Roman" w:hAnsi="Times New Roman" w:cs="Times New Roman"/>
          <w:sz w:val="24"/>
          <w:szCs w:val="24"/>
        </w:rPr>
        <w:t xml:space="preserve"> о специальных жилых помещениях государственного жилищного фонда, утвержденное постановлением Совета Министров Республики Беларусь от 24 сентября 2008 г. N 1408;</w:t>
      </w:r>
    </w:p>
    <w:p w:rsidR="00A20924" w:rsidRPr="00F94A03" w:rsidRDefault="00B964EA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0924" w:rsidRPr="00B964EA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20924" w:rsidRPr="00F94A03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A20924" w:rsidRPr="00F94A03" w:rsidRDefault="00B964EA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20924" w:rsidRPr="00B964EA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20924" w:rsidRPr="00F94A03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 - обжалование административных решений, принятых областными, Минским городским исполнительными комитетами,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2475"/>
        <w:gridCol w:w="4966"/>
      </w:tblGrid>
      <w:tr w:rsidR="00A20924" w:rsidRPr="00F94A03" w:rsidTr="00A001E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535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535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документу и (или) </w:t>
            </w:r>
            <w:r w:rsidRPr="00F9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535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порядок представления документа и (или) сведений</w:t>
            </w:r>
          </w:p>
        </w:tc>
      </w:tr>
      <w:tr w:rsidR="00A20924" w:rsidRPr="00F94A03" w:rsidTr="00A001E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ходатайство об исключении жилого помещения государственного жилищного фонда из состава специальных жилых помещений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части первой пункта 5 статьи 14 </w:t>
            </w:r>
            <w:hyperlink r:id="rId11" w:history="1">
              <w:r w:rsidRPr="00B964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94A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местный исполнительный и распорядительный орган: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"Администрация Китайско-Белорусского индустриального парка "Великий камень":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</w:tbl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2" w:history="1">
        <w:r w:rsidRPr="00B964EA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4A03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6661"/>
      </w:tblGrid>
      <w:tr w:rsidR="00A20924" w:rsidRPr="00F94A03" w:rsidTr="00A001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20924" w:rsidRPr="00F94A03" w:rsidTr="00A001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</w:tbl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 xml:space="preserve">3. Сведения о справке или ином документе, выдаваемом (принимаемом, согласовываемом, утверждаемом) уполномоченным органом по результатам </w:t>
      </w:r>
      <w:r w:rsidRPr="00F94A03">
        <w:rPr>
          <w:rFonts w:ascii="Times New Roman" w:hAnsi="Times New Roman" w:cs="Times New Roman"/>
          <w:sz w:val="24"/>
          <w:szCs w:val="24"/>
        </w:rPr>
        <w:lastRenderedPageBreak/>
        <w:t>осуществления административной процедуры:</w:t>
      </w:r>
    </w:p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1440"/>
        <w:gridCol w:w="2281"/>
      </w:tblGrid>
      <w:tr w:rsidR="00A20924" w:rsidRPr="00F94A03" w:rsidTr="00A001EB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A20924" w:rsidRPr="00F94A03" w:rsidTr="00A001EB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решение об исключении жилого помещения государственного жилищного фонда из состава специальных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A20924" w:rsidRPr="00F94A03" w:rsidRDefault="00A20924" w:rsidP="00A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A03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A20924" w:rsidRPr="00F94A03" w:rsidRDefault="00A20924" w:rsidP="00A209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5"/>
        <w:gridCol w:w="3286"/>
      </w:tblGrid>
      <w:tr w:rsidR="00A20924" w:rsidRPr="00F94A03" w:rsidTr="00A001EB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A20924" w:rsidRPr="00F94A03" w:rsidTr="00A001EB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 распорядительный орган базового территориального уровня - по административному решению, принятому соответствующим местным исполнительным и распорядительным органом первичного территориального уровня;</w:t>
            </w:r>
          </w:p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соответствующим местным исполнительным и 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924" w:rsidRPr="00F94A03" w:rsidRDefault="00A20924" w:rsidP="00D5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3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20924" w:rsidRPr="00F94A03" w:rsidRDefault="00A20924" w:rsidP="00A209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924" w:rsidRPr="00F94A03" w:rsidRDefault="00A20924" w:rsidP="00A2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24" w:rsidRPr="005013B9" w:rsidRDefault="00A20924" w:rsidP="007D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924" w:rsidRPr="005013B9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B57"/>
    <w:multiLevelType w:val="multilevel"/>
    <w:tmpl w:val="B8F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55188"/>
    <w:multiLevelType w:val="multilevel"/>
    <w:tmpl w:val="40E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02802"/>
    <w:multiLevelType w:val="multilevel"/>
    <w:tmpl w:val="432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50843"/>
    <w:multiLevelType w:val="multilevel"/>
    <w:tmpl w:val="586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57C3"/>
    <w:rsid w:val="00032CDF"/>
    <w:rsid w:val="00064D6C"/>
    <w:rsid w:val="00167BF0"/>
    <w:rsid w:val="001E2721"/>
    <w:rsid w:val="001E4520"/>
    <w:rsid w:val="001F6242"/>
    <w:rsid w:val="003032E8"/>
    <w:rsid w:val="003351CE"/>
    <w:rsid w:val="003D4188"/>
    <w:rsid w:val="003E57C3"/>
    <w:rsid w:val="00425A7E"/>
    <w:rsid w:val="005013B9"/>
    <w:rsid w:val="005256AA"/>
    <w:rsid w:val="005350AC"/>
    <w:rsid w:val="005424DC"/>
    <w:rsid w:val="0054591E"/>
    <w:rsid w:val="00584841"/>
    <w:rsid w:val="005A4FBF"/>
    <w:rsid w:val="005B4879"/>
    <w:rsid w:val="005C0465"/>
    <w:rsid w:val="005C45DF"/>
    <w:rsid w:val="00607260"/>
    <w:rsid w:val="00611F30"/>
    <w:rsid w:val="0062599D"/>
    <w:rsid w:val="0070120E"/>
    <w:rsid w:val="007977FF"/>
    <w:rsid w:val="007A3F36"/>
    <w:rsid w:val="007D2D62"/>
    <w:rsid w:val="00812A28"/>
    <w:rsid w:val="009029D3"/>
    <w:rsid w:val="00954416"/>
    <w:rsid w:val="009D0864"/>
    <w:rsid w:val="00A001EB"/>
    <w:rsid w:val="00A20924"/>
    <w:rsid w:val="00A35655"/>
    <w:rsid w:val="00A4341E"/>
    <w:rsid w:val="00A6285B"/>
    <w:rsid w:val="00A74EC1"/>
    <w:rsid w:val="00A774CE"/>
    <w:rsid w:val="00A87211"/>
    <w:rsid w:val="00B0698A"/>
    <w:rsid w:val="00B45DA2"/>
    <w:rsid w:val="00B964EA"/>
    <w:rsid w:val="00BB3AF7"/>
    <w:rsid w:val="00BD4CF5"/>
    <w:rsid w:val="00C969C4"/>
    <w:rsid w:val="00CC456F"/>
    <w:rsid w:val="00D02D08"/>
    <w:rsid w:val="00D04182"/>
    <w:rsid w:val="00D82A56"/>
    <w:rsid w:val="00D913B1"/>
    <w:rsid w:val="00DB72DF"/>
    <w:rsid w:val="00DC0300"/>
    <w:rsid w:val="00DD7255"/>
    <w:rsid w:val="00E0751D"/>
    <w:rsid w:val="00E37E2F"/>
    <w:rsid w:val="00EB58CE"/>
    <w:rsid w:val="00EE3E46"/>
    <w:rsid w:val="00FA6600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A209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0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09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961&amp;p0=C208014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P32100240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3871&amp;p0=h10800433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k1200428" TargetMode="Externa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4</cp:revision>
  <dcterms:created xsi:type="dcterms:W3CDTF">2022-08-19T13:56:00Z</dcterms:created>
  <dcterms:modified xsi:type="dcterms:W3CDTF">2023-08-04T08:47:00Z</dcterms:modified>
</cp:coreProperties>
</file>