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7EC2">
      <w:pPr>
        <w:pStyle w:val="Style2"/>
        <w:widowControl/>
        <w:spacing w:line="408" w:lineRule="exact"/>
        <w:jc w:val="center"/>
        <w:rPr>
          <w:rStyle w:val="FontStyle20"/>
          <w:u w:val="single"/>
        </w:rPr>
      </w:pPr>
      <w:r>
        <w:rPr>
          <w:rStyle w:val="FontStyle20"/>
          <w:u w:val="single"/>
        </w:rPr>
        <w:t>Национальный правовой Интернет-портал Республики Беларусь, 21,09.2022, 5/50717</w:t>
      </w:r>
    </w:p>
    <w:p w:rsidR="00000000" w:rsidRDefault="00D37EC2">
      <w:pPr>
        <w:pStyle w:val="Style3"/>
        <w:widowControl/>
        <w:spacing w:before="10" w:line="408" w:lineRule="exact"/>
        <w:jc w:val="center"/>
        <w:rPr>
          <w:rStyle w:val="FontStyle22"/>
        </w:rPr>
      </w:pPr>
      <w:r>
        <w:rPr>
          <w:rStyle w:val="FontStyle22"/>
        </w:rPr>
        <w:t>ПОСТАНОВЛЕНИЕ СОВЕТА МИНИСТРОВ РЕСПУБЛИКИ БЕЛАРУСЬ</w:t>
      </w:r>
    </w:p>
    <w:p w:rsidR="00000000" w:rsidRDefault="00D37EC2">
      <w:pPr>
        <w:pStyle w:val="Style4"/>
        <w:widowControl/>
        <w:jc w:val="center"/>
        <w:rPr>
          <w:rStyle w:val="FontStyle22"/>
        </w:rPr>
      </w:pPr>
      <w:r>
        <w:rPr>
          <w:rStyle w:val="FontStyle22"/>
        </w:rPr>
        <w:t>19 сентября 2022 г. № 623</w:t>
      </w:r>
    </w:p>
    <w:p w:rsidR="00000000" w:rsidRDefault="00D37EC2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D37EC2">
      <w:pPr>
        <w:pStyle w:val="Style5"/>
        <w:widowControl/>
        <w:spacing w:before="10"/>
        <w:rPr>
          <w:rStyle w:val="FontStyle21"/>
        </w:rPr>
      </w:pPr>
      <w:r>
        <w:rPr>
          <w:rStyle w:val="FontStyle21"/>
        </w:rPr>
        <w:t>О временном регулировании</w:t>
      </w:r>
      <w:r>
        <w:rPr>
          <w:rStyle w:val="FontStyle21"/>
        </w:rPr>
        <w:t xml:space="preserve"> цен</w:t>
      </w:r>
    </w:p>
    <w:p w:rsidR="00000000" w:rsidRDefault="00D37EC2">
      <w:pPr>
        <w:pStyle w:val="Style6"/>
        <w:widowControl/>
        <w:spacing w:before="226" w:line="264" w:lineRule="exact"/>
        <w:jc w:val="both"/>
        <w:rPr>
          <w:rStyle w:val="FontStyle22"/>
        </w:rPr>
      </w:pPr>
      <w:r>
        <w:rPr>
          <w:rStyle w:val="FontStyle22"/>
        </w:rPr>
        <w:t>На основании абзаца третьего части первой пункта 21 Указа Президента Республики Беларусь от 24 апреля 2020 г. № 143 «О поддержке экономики» Совет Министров Республики Беларусь ПОСТАНОВЛЯЕТ:</w:t>
      </w:r>
    </w:p>
    <w:p w:rsidR="00000000" w:rsidRDefault="00D37EC2">
      <w:pPr>
        <w:pStyle w:val="Style7"/>
        <w:widowControl/>
        <w:tabs>
          <w:tab w:val="left" w:pos="778"/>
        </w:tabs>
        <w:spacing w:line="264" w:lineRule="exact"/>
        <w:rPr>
          <w:rStyle w:val="FontStyle22"/>
        </w:rPr>
      </w:pPr>
      <w:r>
        <w:rPr>
          <w:rStyle w:val="FontStyle22"/>
        </w:rPr>
        <w:t>1.</w:t>
      </w:r>
      <w:r>
        <w:rPr>
          <w:rStyle w:val="FontStyle22"/>
          <w:sz w:val="20"/>
          <w:szCs w:val="20"/>
        </w:rPr>
        <w:tab/>
      </w:r>
      <w:proofErr w:type="gramStart"/>
      <w:r>
        <w:rPr>
          <w:rStyle w:val="FontStyle22"/>
        </w:rPr>
        <w:t>Установить предельные максимальные надбавки импортеров и п</w:t>
      </w:r>
      <w:r>
        <w:rPr>
          <w:rStyle w:val="FontStyle22"/>
        </w:rPr>
        <w:t>редельные</w:t>
      </w:r>
      <w:r>
        <w:rPr>
          <w:rStyle w:val="FontStyle22"/>
        </w:rPr>
        <w:br/>
        <w:t>максимальные оптовые надбавки к отпускной цене производителя (импортера)</w:t>
      </w:r>
      <w:r>
        <w:rPr>
          <w:rStyle w:val="FontStyle22"/>
        </w:rPr>
        <w:br/>
        <w:t>на средства защиты растений* и кормовые добавки** (за исключением кормовых добавок</w:t>
      </w:r>
      <w:proofErr w:type="gramEnd"/>
      <w:r>
        <w:rPr>
          <w:rStyle w:val="FontStyle22"/>
        </w:rPr>
        <w:br/>
        <w:t>для кошек, собак, декоративных грызунов, декоративных птиц и других непродуктивных</w:t>
      </w:r>
      <w:r>
        <w:rPr>
          <w:rStyle w:val="FontStyle22"/>
        </w:rPr>
        <w:br/>
        <w:t>животны</w:t>
      </w:r>
      <w:r>
        <w:rPr>
          <w:rStyle w:val="FontStyle22"/>
        </w:rPr>
        <w:t>х***) (далее - товары) на 2022-2023 годы согласно приложению.</w:t>
      </w:r>
    </w:p>
    <w:p w:rsidR="00000000" w:rsidRDefault="00D37EC2">
      <w:pPr>
        <w:pStyle w:val="Style6"/>
        <w:widowControl/>
        <w:spacing w:before="5" w:line="264" w:lineRule="exact"/>
        <w:ind w:firstLine="547"/>
        <w:jc w:val="both"/>
        <w:rPr>
          <w:rStyle w:val="FontStyle22"/>
        </w:rPr>
      </w:pPr>
      <w:r>
        <w:rPr>
          <w:rStyle w:val="FontStyle22"/>
        </w:rPr>
        <w:t xml:space="preserve">Размер взимаемой оптовой надбавки не должен превышать размера предельной максимальной оптовой надбавки независимо от количества юридических лиц </w:t>
      </w:r>
      <w:proofErr w:type="spellStart"/>
      <w:r>
        <w:rPr>
          <w:rStyle w:val="FontStyle22"/>
        </w:rPr>
        <w:t>й</w:t>
      </w:r>
      <w:proofErr w:type="spellEnd"/>
      <w:r>
        <w:rPr>
          <w:rStyle w:val="FontStyle22"/>
        </w:rPr>
        <w:t xml:space="preserve"> индивидуальных предпринимателей, участвующих в р</w:t>
      </w:r>
      <w:r>
        <w:rPr>
          <w:rStyle w:val="FontStyle22"/>
        </w:rPr>
        <w:t>еализации товаров.</w:t>
      </w:r>
    </w:p>
    <w:p w:rsidR="00000000" w:rsidRDefault="00D37EC2">
      <w:pPr>
        <w:pStyle w:val="Style8"/>
        <w:widowControl/>
        <w:spacing w:before="221" w:line="221" w:lineRule="exact"/>
        <w:jc w:val="both"/>
        <w:rPr>
          <w:rStyle w:val="FontStyle23"/>
        </w:rPr>
      </w:pPr>
      <w:r>
        <w:rPr>
          <w:rStyle w:val="FontStyle23"/>
        </w:rPr>
        <w:t>* Термин «средства защиты растений» используется в значении, определенном Законом Республики Беларусь от 25 декабря 2005 г. № 77-3 «О карантине и защите растений».</w:t>
      </w:r>
    </w:p>
    <w:p w:rsidR="00000000" w:rsidRDefault="00D37EC2">
      <w:pPr>
        <w:pStyle w:val="Style9"/>
        <w:widowControl/>
        <w:spacing w:line="221" w:lineRule="exact"/>
        <w:jc w:val="both"/>
        <w:rPr>
          <w:rStyle w:val="FontStyle23"/>
        </w:rPr>
      </w:pPr>
      <w:r>
        <w:rPr>
          <w:rStyle w:val="FontStyle23"/>
        </w:rPr>
        <w:t xml:space="preserve">... ** Термин «кормовые добавки» используется в значении, определенном в </w:t>
      </w:r>
      <w:r>
        <w:rPr>
          <w:rStyle w:val="FontStyle23"/>
        </w:rPr>
        <w:t xml:space="preserve">техническом регламенте Республики Беларусь «Корма и кормовые добавки. </w:t>
      </w:r>
      <w:proofErr w:type="gramStart"/>
      <w:r>
        <w:rPr>
          <w:rStyle w:val="FontStyle23"/>
        </w:rPr>
        <w:t xml:space="preserve">Безопасность» </w:t>
      </w:r>
      <w:r w:rsidRPr="00D37EC2">
        <w:rPr>
          <w:rStyle w:val="FontStyle23"/>
        </w:rPr>
        <w:t>(</w:t>
      </w:r>
      <w:r>
        <w:rPr>
          <w:rStyle w:val="FontStyle23"/>
          <w:lang w:val="en-US"/>
        </w:rPr>
        <w:t>TP</w:t>
      </w:r>
      <w:r w:rsidRPr="00D37EC2">
        <w:rPr>
          <w:rStyle w:val="FontStyle23"/>
        </w:rPr>
        <w:t xml:space="preserve"> 2010/025/</w:t>
      </w:r>
      <w:r>
        <w:rPr>
          <w:rStyle w:val="FontStyle23"/>
          <w:lang w:val="en-US"/>
        </w:rPr>
        <w:t>BY</w:t>
      </w:r>
      <w:r w:rsidRPr="00D37EC2">
        <w:rPr>
          <w:rStyle w:val="FontStyle23"/>
        </w:rPr>
        <w:t xml:space="preserve">), </w:t>
      </w:r>
      <w:r>
        <w:rPr>
          <w:rStyle w:val="FontStyle23"/>
        </w:rPr>
        <w:t>утвержденном постановлением Совета Министров Республики Беларусь от 14 июля 2010 г. № 1055.</w:t>
      </w:r>
      <w:proofErr w:type="gramEnd"/>
    </w:p>
    <w:p w:rsidR="00000000" w:rsidRDefault="00D37EC2">
      <w:pPr>
        <w:pStyle w:val="Style8"/>
        <w:widowControl/>
        <w:spacing w:line="221" w:lineRule="exact"/>
        <w:jc w:val="both"/>
        <w:rPr>
          <w:rStyle w:val="FontStyle23"/>
        </w:rPr>
      </w:pPr>
      <w:r>
        <w:rPr>
          <w:rStyle w:val="FontStyle23"/>
        </w:rPr>
        <w:t>*** Животные, которые содержатся и выращиваются в целях, не св</w:t>
      </w:r>
      <w:r>
        <w:rPr>
          <w:rStyle w:val="FontStyle23"/>
        </w:rPr>
        <w:t>язанных с получением продуктов питания.</w:t>
      </w:r>
    </w:p>
    <w:p w:rsidR="00000000" w:rsidRDefault="00D37EC2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D37EC2">
      <w:pPr>
        <w:pStyle w:val="Style7"/>
        <w:widowControl/>
        <w:tabs>
          <w:tab w:val="left" w:pos="778"/>
        </w:tabs>
        <w:spacing w:before="10" w:line="254" w:lineRule="exact"/>
        <w:rPr>
          <w:rStyle w:val="FontStyle22"/>
        </w:rPr>
      </w:pPr>
      <w:r>
        <w:rPr>
          <w:rStyle w:val="FontStyle22"/>
        </w:rPr>
        <w:t>2.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Настоящее постановление вступает в силу после его официального</w:t>
      </w:r>
      <w:r>
        <w:rPr>
          <w:rStyle w:val="FontStyle22"/>
        </w:rPr>
        <w:br/>
        <w:t>опубликования.</w:t>
      </w:r>
    </w:p>
    <w:p w:rsidR="00000000" w:rsidRDefault="00D37EC2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00000" w:rsidRDefault="00D37EC2">
      <w:pPr>
        <w:pStyle w:val="Style10"/>
        <w:widowControl/>
        <w:tabs>
          <w:tab w:val="left" w:pos="7699"/>
        </w:tabs>
        <w:spacing w:before="48"/>
        <w:jc w:val="both"/>
        <w:rPr>
          <w:rStyle w:val="FontStyle24"/>
        </w:rPr>
      </w:pPr>
      <w:r>
        <w:rPr>
          <w:rStyle w:val="FontStyle24"/>
        </w:rPr>
        <w:t>Премьер-министр Республики Беларусь</w:t>
      </w:r>
      <w:r>
        <w:rPr>
          <w:rStyle w:val="FontStyle24"/>
          <w:b w:val="0"/>
          <w:bCs w:val="0"/>
        </w:rPr>
        <w:tab/>
      </w:r>
      <w:r>
        <w:rPr>
          <w:rStyle w:val="FontStyle24"/>
        </w:rPr>
        <w:t>Р.Головченко</w:t>
      </w:r>
    </w:p>
    <w:p w:rsidR="00000000" w:rsidRDefault="00D37EC2">
      <w:pPr>
        <w:pStyle w:val="Style11"/>
        <w:widowControl/>
        <w:spacing w:line="240" w:lineRule="exact"/>
        <w:ind w:left="6936"/>
        <w:rPr>
          <w:sz w:val="20"/>
          <w:szCs w:val="20"/>
        </w:rPr>
      </w:pPr>
    </w:p>
    <w:p w:rsidR="00000000" w:rsidRDefault="00D37EC2">
      <w:pPr>
        <w:pStyle w:val="Style11"/>
        <w:widowControl/>
        <w:spacing w:before="38"/>
        <w:ind w:left="6936"/>
        <w:rPr>
          <w:rStyle w:val="FontStyle22"/>
        </w:rPr>
      </w:pPr>
      <w:r>
        <w:rPr>
          <w:rStyle w:val="FontStyle22"/>
        </w:rPr>
        <w:t>Приложение</w:t>
      </w:r>
    </w:p>
    <w:p w:rsidR="00000000" w:rsidRDefault="00D37EC2">
      <w:pPr>
        <w:pStyle w:val="Style12"/>
        <w:widowControl/>
        <w:tabs>
          <w:tab w:val="left" w:pos="6557"/>
        </w:tabs>
        <w:spacing w:before="86"/>
        <w:jc w:val="center"/>
        <w:rPr>
          <w:rStyle w:val="FontStyle25"/>
        </w:rPr>
      </w:pPr>
      <w:r>
        <w:rPr>
          <w:rStyle w:val="FontStyle26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Style w:val="FontStyle27"/>
        </w:rPr>
        <w:t>к постановлению</w:t>
      </w:r>
    </w:p>
    <w:p w:rsidR="00000000" w:rsidRDefault="00D37EC2">
      <w:pPr>
        <w:pStyle w:val="Style13"/>
        <w:widowControl/>
        <w:spacing w:before="10"/>
        <w:ind w:left="6936"/>
        <w:rPr>
          <w:rStyle w:val="FontStyle27"/>
        </w:rPr>
      </w:pPr>
      <w:r>
        <w:rPr>
          <w:rStyle w:val="FontStyle27"/>
        </w:rPr>
        <w:t>Совета Министров Республики Беларусь 19.09.2022 №623</w:t>
      </w:r>
    </w:p>
    <w:p w:rsidR="00000000" w:rsidRDefault="00D37EC2">
      <w:pPr>
        <w:pStyle w:val="Style14"/>
        <w:widowControl/>
        <w:spacing w:before="211"/>
        <w:ind w:right="6048"/>
        <w:rPr>
          <w:rStyle w:val="FontStyle28"/>
        </w:rPr>
      </w:pPr>
      <w:r>
        <w:rPr>
          <w:rStyle w:val="FontStyle28"/>
        </w:rPr>
        <w:t>ПРЕДЕЛЬНЫЕ максимальные надбавки</w:t>
      </w:r>
    </w:p>
    <w:p w:rsidR="00000000" w:rsidRDefault="00D37EC2">
      <w:pPr>
        <w:widowControl/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43"/>
        <w:gridCol w:w="2189"/>
        <w:gridCol w:w="20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37EC2">
            <w:pPr>
              <w:pStyle w:val="Style16"/>
              <w:widowControl/>
              <w:spacing w:line="240" w:lineRule="auto"/>
              <w:ind w:left="1387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Наименование товаров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EC2">
            <w:pPr>
              <w:pStyle w:val="Style16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Предельные максимальные надбавки импортеров, процентов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37EC2">
            <w:pPr>
              <w:pStyle w:val="Style16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Предельные максимальные оптовые надбавки, процентов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37EC2">
            <w:pPr>
              <w:pStyle w:val="Style16"/>
              <w:widowControl/>
              <w:spacing w:line="240" w:lineRule="auto"/>
              <w:ind w:right="2251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1. Средства защиты растений</w:t>
            </w:r>
          </w:p>
        </w:tc>
        <w:tc>
          <w:tcPr>
            <w:tcW w:w="21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37EC2">
            <w:pPr>
              <w:pStyle w:val="Style1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25</w:t>
            </w: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37EC2">
            <w:pPr>
              <w:pStyle w:val="Style1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37EC2">
            <w:pPr>
              <w:pStyle w:val="Style17"/>
              <w:widowControl/>
              <w:spacing w:line="221" w:lineRule="exact"/>
              <w:ind w:left="5" w:hanging="5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2. Кормовые добавки (за исключением кормовых добавок для к</w:t>
            </w:r>
            <w:r>
              <w:rPr>
                <w:rStyle w:val="FontStyle23"/>
              </w:rPr>
              <w:t>ошек, собак, декоративных грызунов, декоративных птиц и других непродуктивных животных)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37EC2">
            <w:pPr>
              <w:pStyle w:val="Style1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37EC2">
            <w:pPr>
              <w:pStyle w:val="Style1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20</w:t>
            </w:r>
          </w:p>
        </w:tc>
      </w:tr>
    </w:tbl>
    <w:p w:rsidR="00D37EC2" w:rsidRDefault="00D37EC2"/>
    <w:sectPr w:rsidR="00D37EC2">
      <w:footerReference w:type="default" r:id="rId6"/>
      <w:type w:val="continuous"/>
      <w:pgSz w:w="11905" w:h="16837"/>
      <w:pgMar w:top="92" w:right="1430" w:bottom="1440" w:left="133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EC2" w:rsidRDefault="00D37EC2">
      <w:r>
        <w:separator/>
      </w:r>
    </w:p>
  </w:endnote>
  <w:endnote w:type="continuationSeparator" w:id="1">
    <w:p w:rsidR="00D37EC2" w:rsidRDefault="00D37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7EC2">
    <w:pPr>
      <w:pStyle w:val="Style15"/>
      <w:widowControl/>
      <w:ind w:left="4565"/>
      <w:jc w:val="both"/>
      <w:rPr>
        <w:rStyle w:val="FontStyle22"/>
      </w:rPr>
    </w:pPr>
    <w:r>
      <w:rPr>
        <w:rStyle w:val="FontStyle2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EC2" w:rsidRDefault="00D37EC2">
      <w:r>
        <w:separator/>
      </w:r>
    </w:p>
  </w:footnote>
  <w:footnote w:type="continuationSeparator" w:id="1">
    <w:p w:rsidR="00D37EC2" w:rsidRDefault="00D37E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37EC2"/>
    <w:rsid w:val="00D3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66" w:lineRule="exact"/>
      <w:ind w:firstLine="542"/>
    </w:pPr>
  </w:style>
  <w:style w:type="paragraph" w:customStyle="1" w:styleId="Style7">
    <w:name w:val="Style7"/>
    <w:basedOn w:val="a"/>
    <w:uiPriority w:val="99"/>
    <w:pPr>
      <w:spacing w:line="271" w:lineRule="exact"/>
      <w:ind w:firstLine="552"/>
      <w:jc w:val="both"/>
    </w:pPr>
  </w:style>
  <w:style w:type="paragraph" w:customStyle="1" w:styleId="Style8">
    <w:name w:val="Style8"/>
    <w:basedOn w:val="a"/>
    <w:uiPriority w:val="99"/>
    <w:pPr>
      <w:spacing w:line="226" w:lineRule="exact"/>
      <w:ind w:firstLine="557"/>
    </w:pPr>
  </w:style>
  <w:style w:type="paragraph" w:customStyle="1" w:styleId="Style9">
    <w:name w:val="Style9"/>
    <w:basedOn w:val="a"/>
    <w:uiPriority w:val="99"/>
    <w:pPr>
      <w:spacing w:line="223" w:lineRule="exact"/>
      <w:ind w:firstLine="283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45" w:lineRule="exact"/>
    </w:pPr>
  </w:style>
  <w:style w:type="paragraph" w:customStyle="1" w:styleId="Style14">
    <w:name w:val="Style14"/>
    <w:basedOn w:val="a"/>
    <w:uiPriority w:val="99"/>
    <w:pPr>
      <w:spacing w:line="269" w:lineRule="exact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21" w:lineRule="exact"/>
      <w:jc w:val="center"/>
    </w:pPr>
  </w:style>
  <w:style w:type="paragraph" w:customStyle="1" w:styleId="Style17">
    <w:name w:val="Style17"/>
    <w:basedOn w:val="a"/>
    <w:uiPriority w:val="99"/>
    <w:pPr>
      <w:spacing w:line="223" w:lineRule="exact"/>
    </w:pPr>
  </w:style>
  <w:style w:type="character" w:customStyle="1" w:styleId="FontStyle19">
    <w:name w:val="Font Style19"/>
    <w:basedOn w:val="a0"/>
    <w:uiPriority w:val="99"/>
    <w:rPr>
      <w:rFonts w:ascii="Garamond" w:hAnsi="Garamond" w:cs="Garamond"/>
      <w:b/>
      <w:bCs/>
      <w:sz w:val="78"/>
      <w:szCs w:val="7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basedOn w:val="a0"/>
    <w:uiPriority w:val="99"/>
    <w:rPr>
      <w:rFonts w:ascii="Palatino Linotype" w:hAnsi="Palatino Linotype" w:cs="Palatino Linotype"/>
      <w:sz w:val="14"/>
      <w:szCs w:val="1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Romanenko_YuV</dc:creator>
  <cp:lastModifiedBy>Romanenko_YuV</cp:lastModifiedBy>
  <cp:revision>1</cp:revision>
  <dcterms:created xsi:type="dcterms:W3CDTF">2022-09-27T06:03:00Z</dcterms:created>
  <dcterms:modified xsi:type="dcterms:W3CDTF">2022-09-27T06:04:00Z</dcterms:modified>
</cp:coreProperties>
</file>