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3" w:rsidRDefault="00AF6AE3">
      <w:pPr>
        <w:pStyle w:val="ConsPlusTitle"/>
        <w:jc w:val="center"/>
      </w:pPr>
      <w:r>
        <w:t>ПОСТАНОВЛЕНИЕ СОВЕТА МИНИСТРОВ РЕСПУБЛИКИ БЕЛАРУСЬ</w:t>
      </w:r>
    </w:p>
    <w:p w:rsidR="00AF6AE3" w:rsidRDefault="00AF6AE3">
      <w:pPr>
        <w:pStyle w:val="ConsPlusTitle"/>
        <w:jc w:val="center"/>
      </w:pPr>
      <w:r>
        <w:t>15 января 2009 г. N 31</w:t>
      </w:r>
    </w:p>
    <w:p w:rsidR="00AF6AE3" w:rsidRDefault="00AF6AE3">
      <w:pPr>
        <w:pStyle w:val="ConsPlusTitle"/>
        <w:jc w:val="center"/>
      </w:pPr>
    </w:p>
    <w:p w:rsidR="00AF6AE3" w:rsidRDefault="00AF6AE3">
      <w:pPr>
        <w:pStyle w:val="ConsPlusTitle"/>
        <w:jc w:val="center"/>
      </w:pPr>
      <w:r>
        <w:t>ОБ УТВЕРЖДЕНИИ ПРАВИЛ ПРОДАЖИ ТОВАРОВ ПРИ ОСУЩЕСТВЛЕНИИ РОЗНИЧНОЙ ТОРГОВЛИ ПО ОБРАЗЦАМ</w:t>
      </w:r>
    </w:p>
    <w:p w:rsidR="00AF6AE3" w:rsidRDefault="00AF6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6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AE3" w:rsidRDefault="00AF6A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19.08.2009 </w:t>
            </w:r>
            <w:hyperlink r:id="rId4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AE3" w:rsidRDefault="00AF6A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11.07.2012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</w:p>
          <w:p w:rsidR="00AF6AE3" w:rsidRDefault="00AF6A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08.05.2015 </w:t>
            </w:r>
            <w:hyperlink r:id="rId9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19.06.2015 </w:t>
            </w:r>
            <w:hyperlink r:id="rId10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AF6AE3" w:rsidRDefault="00AF6A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01.03.2019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15.04.2020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AE3" w:rsidRDefault="00AF6AE3">
      <w:pPr>
        <w:pStyle w:val="ConsPlusNormal"/>
      </w:pPr>
    </w:p>
    <w:p w:rsidR="00AF6AE3" w:rsidRDefault="00AF6AE3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9 января 2002 года "О защите прав потребителей"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8 января 2014 года "О государственном регулировании торговли и общественного питания в Республике Беларусь" Совет Министров Республики Беларусь ПОСТАНОВЛЯЕТ: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продажи товаров при осуществлении розничной торговли по образцам.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2. Исключен.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F6AE3" w:rsidRDefault="00AF6AE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8 сентября 2006 г. N 1161 "О некоторых вопросах осуществления розничной торговли по образцам с использованием сети Интернет" (Национальный реестр правовых актов Республики Беларусь, 2006 г., N 148, 5/22884);</w:t>
      </w:r>
    </w:p>
    <w:p w:rsidR="00AF6AE3" w:rsidRDefault="00AF6AE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12 июля 2008 г. N 1012 "О внесении изменений в некоторые постановления Правительства Республики Беларусь" (Национальный реестр правовых актов Республики Беларусь, 2008 г., N 174, 5/28002).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4. Предоставить право Министерству антимонопольного регулирования и торговли давать разъяснения о порядке применения </w:t>
      </w:r>
      <w:hyperlink w:anchor="P44" w:history="1">
        <w:r>
          <w:rPr>
            <w:color w:val="0000FF"/>
          </w:rPr>
          <w:t>Правил</w:t>
        </w:r>
      </w:hyperlink>
      <w:r>
        <w:t xml:space="preserve"> продажи товаров при осуществлении розничной торговли по образцам.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5.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16 января 2009 г.</w:t>
      </w:r>
    </w:p>
    <w:p w:rsidR="00AF6AE3" w:rsidRDefault="00AF6AE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6A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6AE3" w:rsidRDefault="00AF6AE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6AE3" w:rsidRDefault="00AF6AE3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AF6AE3" w:rsidRDefault="00AF6AE3">
      <w:pPr>
        <w:pStyle w:val="ConsPlusNormal"/>
      </w:pPr>
    </w:p>
    <w:p w:rsidR="00AF6AE3" w:rsidRDefault="00AF6AE3">
      <w:pPr>
        <w:pStyle w:val="ConsPlusNormal"/>
      </w:pPr>
    </w:p>
    <w:p w:rsidR="00AF6AE3" w:rsidRDefault="00AF6AE3">
      <w:pPr>
        <w:pStyle w:val="ConsPlusNormal"/>
      </w:pPr>
    </w:p>
    <w:p w:rsidR="00AF6AE3" w:rsidRDefault="00AF6AE3">
      <w:pPr>
        <w:pStyle w:val="ConsPlusNormal"/>
      </w:pPr>
    </w:p>
    <w:p w:rsidR="00AF6AE3" w:rsidRDefault="00AF6AE3">
      <w:pPr>
        <w:pStyle w:val="ConsPlusNormal"/>
      </w:pPr>
    </w:p>
    <w:p w:rsidR="00AF6AE3" w:rsidRDefault="00AF6AE3">
      <w:pPr>
        <w:pStyle w:val="ConsPlusNonformat"/>
        <w:jc w:val="both"/>
      </w:pPr>
      <w:r>
        <w:t xml:space="preserve">                                                  УТВЕРЖДЕНО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15.01.2009 N 31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AF6AE3" w:rsidRDefault="00AF6AE3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AF6AE3" w:rsidRDefault="00AF6AE3">
      <w:pPr>
        <w:pStyle w:val="ConsPlusNonformat"/>
        <w:jc w:val="both"/>
      </w:pPr>
      <w:r>
        <w:lastRenderedPageBreak/>
        <w:t xml:space="preserve">                                                  Республики Беларусь</w:t>
      </w:r>
    </w:p>
    <w:p w:rsidR="00AF6AE3" w:rsidRDefault="00AF6A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01.03.2019 N 143)</w:t>
      </w:r>
      <w:proofErr w:type="gramEnd"/>
    </w:p>
    <w:p w:rsidR="00AF6AE3" w:rsidRDefault="00AF6AE3">
      <w:pPr>
        <w:pStyle w:val="ConsPlusNormal"/>
      </w:pPr>
    </w:p>
    <w:p w:rsidR="00AF6AE3" w:rsidRDefault="00AF6AE3">
      <w:pPr>
        <w:pStyle w:val="ConsPlusTitle"/>
        <w:jc w:val="center"/>
      </w:pPr>
      <w:bookmarkStart w:id="0" w:name="P44"/>
      <w:bookmarkEnd w:id="0"/>
      <w:r>
        <w:t>ПРАВИЛА</w:t>
      </w:r>
    </w:p>
    <w:p w:rsidR="00AF6AE3" w:rsidRDefault="00AF6AE3">
      <w:pPr>
        <w:pStyle w:val="ConsPlusTitle"/>
        <w:jc w:val="center"/>
      </w:pPr>
      <w:r>
        <w:t>ПРОДАЖИ ТОВАРОВ ПРИ ОСУЩЕСТВЛЕНИИ РОЗНИЧНОЙ ТОРГОВЛИ ПО ОБРАЗЦАМ</w:t>
      </w:r>
    </w:p>
    <w:p w:rsidR="00AF6AE3" w:rsidRDefault="00AF6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6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AE3" w:rsidRDefault="00AF6A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01.03.2019 </w:t>
            </w:r>
            <w:hyperlink r:id="rId1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AE3" w:rsidRDefault="00AF6A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1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AE3" w:rsidRDefault="00AF6AE3">
      <w:pPr>
        <w:pStyle w:val="ConsPlusNormal"/>
      </w:pPr>
    </w:p>
    <w:p w:rsidR="00AF6AE3" w:rsidRDefault="00AF6AE3">
      <w:pPr>
        <w:pStyle w:val="ConsPlusNormal"/>
        <w:ind w:firstLine="540"/>
        <w:jc w:val="both"/>
      </w:pPr>
      <w:r>
        <w:t>1. Настоящими Правилами регулируются отношения между покупателями и продавцами при осуществлении розничной торговли по образцам.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2. Для целей настоящих Правил применяются термины и их определения в значениях, установленных законами Республики Беларусь от 9 января 2002 г. </w:t>
      </w:r>
      <w:hyperlink r:id="rId20" w:history="1">
        <w:r>
          <w:rPr>
            <w:color w:val="0000FF"/>
          </w:rPr>
          <w:t>N 90-З</w:t>
        </w:r>
      </w:hyperlink>
      <w:r>
        <w:t xml:space="preserve"> "О защите прав потребителей" и от 8 января 2014 г. </w:t>
      </w:r>
      <w:hyperlink r:id="rId21" w:history="1">
        <w:r>
          <w:rPr>
            <w:color w:val="0000FF"/>
          </w:rPr>
          <w:t>N 128-З</w:t>
        </w:r>
      </w:hyperlink>
      <w:r>
        <w:t xml:space="preserve"> "О государственном регулировании торговли и общественного питания в Республике Беларусь",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021/2011), принятым Решением Комиссии Таможенного союза от 9 декабря 2011 г. N 880, а также следующие термины и их определения: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покупатель -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продавец - юридическое лицо, индивидуальный предприниматель, </w:t>
      </w:r>
      <w:proofErr w:type="gramStart"/>
      <w:r>
        <w:t>осуществляющие</w:t>
      </w:r>
      <w:proofErr w:type="gramEnd"/>
      <w:r>
        <w:t xml:space="preserve"> розничную торговлю;</w:t>
      </w:r>
    </w:p>
    <w:p w:rsidR="00AF6AE3" w:rsidRDefault="00AF6AE3">
      <w:pPr>
        <w:pStyle w:val="ConsPlusNormal"/>
        <w:spacing w:before="220"/>
        <w:ind w:firstLine="540"/>
        <w:jc w:val="both"/>
      </w:pPr>
      <w:proofErr w:type="gramStart"/>
      <w:r>
        <w:t>торговля по образцам - форма розничной торговли, осуществляемая без (вне) торговых объектов путем продажи товаров по договору розничной купли-продажи (далее - договор), заключаемому без одновременного присутствия продавца и покупателя,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</w:t>
      </w:r>
      <w:proofErr w:type="gramEnd"/>
      <w:r>
        <w:t xml:space="preserve"> связи или распространяемых в средствах массовой информации или любыми другими способами в соответствии с законодательством, в том числе в глобальной компьютерной сети Интернет (далее - сеть Интернет), исключающими возможность непосредственного ознакомления покупателя с товарами или их образцами до момента и в момент заключения договора.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3. При осуществлении розничной торговли по образцам не допускается продажа: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алкогольных, слабоалкогольных напитков и пива;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биологически активных добавок к пище;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ветеринарных средств;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лекарственных средств;</w:t>
      </w:r>
    </w:p>
    <w:p w:rsidR="00AF6AE3" w:rsidRDefault="00AF6AE3">
      <w:pPr>
        <w:pStyle w:val="ConsPlusNormal"/>
        <w:spacing w:before="220"/>
        <w:ind w:firstLine="540"/>
        <w:jc w:val="both"/>
      </w:pPr>
      <w:proofErr w:type="spellStart"/>
      <w:r>
        <w:t>нетабачных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оружия и патронов к нему;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пиротехнических изделий бытового назначения;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семян мака;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lastRenderedPageBreak/>
        <w:t>табачных изделий, жидкостей для электронных систем курения;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При осуществлении розничной торговли по образцам продажа скоропортящейся пищевой продукции и пищевой продукции для питания спортсменов допускается только при наличии у продавца торгового объекта, в котором осуществляются продажа и (или) хранение такой продукции, а также в случаях, когда продавцом является изготовитель такой продукции независимо от наличия у него торгового объекта.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4. До момента заключения договора продавец должен довести до сведения покупателя следующую информацию: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наименование (фирменное наименование) и место нахождения юридического лица; если продавцом является индивидуальный предприниматель 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режим работы;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наименование товаров;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3" w:name="P71"/>
      <w:bookmarkEnd w:id="3"/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>
        <w:t>сведения об основных потребительских свойствах товаров, а в отношении пищевых продуктов - о составе, пищевой ценности (для продуктов, предназначенных для детского, лечебного и диетического питания, -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</w:t>
      </w:r>
      <w:proofErr w:type="gramEnd"/>
      <w:r>
        <w:t>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5" w:name="P73"/>
      <w:bookmarkEnd w:id="5"/>
      <w:r>
        <w:t>цена, условия приобретения и оплаты товаров, а также способы оплаты товаров;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способы и сроки доставки товаров;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цена и условия оплаты доставки товаров;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гарантийный срок, если он установлен;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</w:t>
      </w:r>
      <w:proofErr w:type="gramStart"/>
      <w:r>
        <w:t>затруднено</w:t>
      </w:r>
      <w:proofErr w:type="gramEnd"/>
      <w:r>
        <w:t xml:space="preserve">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</w:t>
      </w:r>
      <w:proofErr w:type="gramStart"/>
      <w:r>
        <w:t>товаров</w:t>
      </w:r>
      <w:proofErr w:type="gramEnd"/>
      <w:r>
        <w:t xml:space="preserve"> либо требуют специальных условий хранения, а также сведения о необходимых действиях покупателя по истечении </w:t>
      </w:r>
      <w:r>
        <w:lastRenderedPageBreak/>
        <w:t>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9" w:name="P79"/>
      <w:bookmarkEnd w:id="9"/>
      <w:r>
        <w:t xml:space="preserve">наименование (фирменное наименование), место нахождения изготовителя, а также при наличии -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</w:t>
      </w:r>
      <w:proofErr w:type="gramStart"/>
      <w:r>
        <w:t>предприниматель</w:t>
      </w:r>
      <w:proofErr w:type="gramEnd"/>
      <w:r>
        <w:t xml:space="preserve">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- фамилия, собственное имя, отчество (если таковое имеется) и место жительства индивидуального предпринимателя;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страна происхождения товаров, если она не совпадает с местом нахождения (местом жительства) изготовителя;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количество или комплектность товаров;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сведения о классах </w:t>
      </w:r>
      <w:proofErr w:type="spellStart"/>
      <w:r>
        <w:t>энергоэффективности</w:t>
      </w:r>
      <w:proofErr w:type="spellEnd"/>
      <w:r>
        <w:t xml:space="preserve">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</w:t>
      </w:r>
      <w:proofErr w:type="gramStart"/>
      <w:r>
        <w:t>реализация</w:t>
      </w:r>
      <w:proofErr w:type="gramEnd"/>
      <w:r>
        <w:t xml:space="preserve"> которых разрешена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Беларусь);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наименование (фирменное наименование)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</w:t>
      </w:r>
      <w:proofErr w:type="gramStart"/>
      <w:r>
        <w:t>если указанные услуги, работы выполняются индивидуальным предпринимателем - фамилия, собственное имя, отчество (если таковое имеется) и место жительства индивидуального предпринимателя;</w:t>
      </w:r>
      <w:proofErr w:type="gramEnd"/>
    </w:p>
    <w:p w:rsidR="00AF6AE3" w:rsidRDefault="00AF6AE3">
      <w:pPr>
        <w:pStyle w:val="ConsPlusNormal"/>
        <w:spacing w:before="220"/>
        <w:ind w:firstLine="540"/>
        <w:jc w:val="both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AF6AE3" w:rsidRDefault="00AF6AE3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lastRenderedPageBreak/>
        <w:t>5. При передаче товаров продавец должен предоставить покупателю: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информацию о фасовщике и упаковщике товаров (для товаров, фасованных и упакованных в потребительскую упаковку не </w:t>
      </w:r>
      <w:proofErr w:type="gramStart"/>
      <w:r>
        <w:t>в месте</w:t>
      </w:r>
      <w:proofErr w:type="gramEnd"/>
      <w:r>
        <w:t xml:space="preserve"> их изготовления);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штриховой идентификационный код, если обязательное маркирование товаров таким кодом предусмотрено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Информация, предусмотренная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0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73" w:history="1">
        <w:r>
          <w:rPr>
            <w:color w:val="0000FF"/>
          </w:rPr>
          <w:t>седьмом</w:t>
        </w:r>
      </w:hyperlink>
      <w:r>
        <w:t xml:space="preserve"> - </w:t>
      </w:r>
      <w:hyperlink w:anchor="P76" w:history="1">
        <w:r>
          <w:rPr>
            <w:color w:val="0000FF"/>
          </w:rPr>
          <w:t>десятом</w:t>
        </w:r>
      </w:hyperlink>
      <w:r>
        <w:t xml:space="preserve">, </w:t>
      </w:r>
      <w:hyperlink w:anchor="P79" w:history="1">
        <w:r>
          <w:rPr>
            <w:color w:val="0000FF"/>
          </w:rPr>
          <w:t>тринадцатом</w:t>
        </w:r>
      </w:hyperlink>
      <w:r>
        <w:t xml:space="preserve">, </w:t>
      </w:r>
      <w:hyperlink w:anchor="P80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84" w:history="1">
        <w:r>
          <w:rPr>
            <w:color w:val="0000FF"/>
          </w:rPr>
          <w:t>восемнадцатом</w:t>
        </w:r>
      </w:hyperlink>
      <w:r>
        <w:t xml:space="preserve"> - </w:t>
      </w:r>
      <w:hyperlink w:anchor="P86" w:history="1">
        <w:r>
          <w:rPr>
            <w:color w:val="0000FF"/>
          </w:rPr>
          <w:t>двадцатом пункта 4</w:t>
        </w:r>
      </w:hyperlink>
      <w:r>
        <w:t xml:space="preserve"> настоящих Правил, доводится до сведения покупателя в каталогах, проспектах, рекламе, буклетах, фотографиях или иных информационных источниках, в том числе в сети Интернет, используемых для описания товаров.</w:t>
      </w:r>
      <w:proofErr w:type="gramEnd"/>
      <w:r>
        <w:t xml:space="preserve"> При этом информация о цене товаров и цене их доставки доводится в этих информационных источниках шрифтом, размер которого не должен быть менее половины наибольшего размера шрифта, используемого в описании товаров.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Информация, предусмотренная в </w:t>
      </w:r>
      <w:hyperlink w:anchor="P71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72" w:history="1">
        <w:r>
          <w:rPr>
            <w:color w:val="0000FF"/>
          </w:rPr>
          <w:t>шестом</w:t>
        </w:r>
      </w:hyperlink>
      <w:r>
        <w:t xml:space="preserve">, </w:t>
      </w:r>
      <w:hyperlink w:anchor="P77" w:history="1">
        <w:r>
          <w:rPr>
            <w:color w:val="0000FF"/>
          </w:rPr>
          <w:t>одиннадцатом</w:t>
        </w:r>
      </w:hyperlink>
      <w:r>
        <w:t xml:space="preserve">, </w:t>
      </w:r>
      <w:hyperlink w:anchor="P78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81" w:history="1">
        <w:r>
          <w:rPr>
            <w:color w:val="0000FF"/>
          </w:rPr>
          <w:t>пятнадцатом</w:t>
        </w:r>
      </w:hyperlink>
      <w:r>
        <w:t xml:space="preserve"> - </w:t>
      </w:r>
      <w:hyperlink w:anchor="P83" w:history="1">
        <w:r>
          <w:rPr>
            <w:color w:val="0000FF"/>
          </w:rPr>
          <w:t>семнадцатом</w:t>
        </w:r>
      </w:hyperlink>
      <w:r>
        <w:t xml:space="preserve">, </w:t>
      </w:r>
      <w:hyperlink w:anchor="P87" w:history="1">
        <w:r>
          <w:rPr>
            <w:color w:val="0000FF"/>
          </w:rPr>
          <w:t>двадцать первом</w:t>
        </w:r>
      </w:hyperlink>
      <w:r>
        <w:t xml:space="preserve"> - </w:t>
      </w:r>
      <w:hyperlink w:anchor="P89" w:history="1">
        <w:r>
          <w:rPr>
            <w:color w:val="0000FF"/>
          </w:rPr>
          <w:t>двадцать третьем пункта 4</w:t>
        </w:r>
      </w:hyperlink>
      <w:r>
        <w:t xml:space="preserve"> настоящих Правил, может доводиться до сведения покупателей в устной форме либо по требованию покупателя в письменной форме способом, определенным соглашением сторон.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осуществлении розничной торговли по образцам с использованием сети Интернет через интернет-магазин на главной странице</w:t>
      </w:r>
      <w:proofErr w:type="gramEnd"/>
      <w:r>
        <w:t xml:space="preserve"> сайта </w:t>
      </w:r>
      <w:proofErr w:type="spellStart"/>
      <w:r>
        <w:t>интернет-магазина</w:t>
      </w:r>
      <w:proofErr w:type="spellEnd"/>
      <w:r>
        <w:t xml:space="preserve"> размещается следующая информация: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наименование (фирменное наименование) и место нахождения юридического лица; если продавцом является индивидуальный предприниматель 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режим работы;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способы оплаты товаров и их доставки;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дата включения сведений об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в Торговый реестр Республики Беларусь.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>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>8. Предложение товаров при осуществлении розничной торговли по образцам признается публичной офертой, если оно содержит все существенные условия договора.</w:t>
      </w:r>
    </w:p>
    <w:p w:rsidR="00AF6AE3" w:rsidRDefault="00AF6AE3">
      <w:pPr>
        <w:pStyle w:val="ConsPlusNormal"/>
        <w:spacing w:before="220"/>
        <w:ind w:firstLine="540"/>
        <w:jc w:val="both"/>
      </w:pPr>
      <w:proofErr w:type="gramStart"/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  <w:proofErr w:type="gramEnd"/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Собственники (владельцы) информационных ресурсов, предоставляющие продавцам услуги, связанные с осуществлением ими торговли по образцам через интернет-магазин, оказывают покупателям содействие в защите прав потребителей путем предоставления </w:t>
      </w:r>
      <w:r>
        <w:lastRenderedPageBreak/>
        <w:t>информации о продавце (наименование и место нахождения организации, фамилия, собственное имя, отчество (если таковое имеется) индивидуального предпринимателя, сведения о государственной регистрации организации, индивидуального предпринимателя), в передаче продавцу претензии покупателя в случае необоснованного отказа продавца принимать</w:t>
      </w:r>
      <w:proofErr w:type="gramEnd"/>
      <w:r>
        <w:t xml:space="preserve"> такую претензию, а также фиксируют факт обращения покупателя.</w:t>
      </w:r>
    </w:p>
    <w:p w:rsidR="00AF6AE3" w:rsidRDefault="00AF6AE3">
      <w:pPr>
        <w:pStyle w:val="ConsPlusNormal"/>
        <w:spacing w:before="220"/>
        <w:ind w:firstLine="540"/>
        <w:jc w:val="both"/>
      </w:pPr>
      <w:r>
        <w:t xml:space="preserve">10. Продажа товаров при осуществлении розничной торговли по образцам в части, не урегулированной настоящими Правилами, регулируется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продажи товаров, осуществления общественного питания, утверждаемыми Советом Министров Республики Беларусь.</w:t>
      </w:r>
    </w:p>
    <w:p w:rsidR="00AF6AE3" w:rsidRDefault="00AF6AE3">
      <w:pPr>
        <w:pStyle w:val="ConsPlusNormal"/>
        <w:jc w:val="center"/>
      </w:pPr>
      <w:r>
        <w:t>ПЕРЕЧЕНЬ</w:t>
      </w:r>
    </w:p>
    <w:p w:rsidR="00AF6AE3" w:rsidRDefault="00AF6AE3">
      <w:pPr>
        <w:pStyle w:val="ConsPlusNormal"/>
        <w:jc w:val="center"/>
      </w:pPr>
      <w:r>
        <w:t xml:space="preserve">ТОВАРОВ, РОЗНИЧНАЯ ТОРГОВЛЯ КОТОРЫМИ ПО ОБРАЗЦАМ </w:t>
      </w:r>
      <w:proofErr w:type="gramStart"/>
      <w:r>
        <w:t>ВНЕ</w:t>
      </w:r>
      <w:proofErr w:type="gramEnd"/>
    </w:p>
    <w:p w:rsidR="00AF6AE3" w:rsidRDefault="00AF6AE3">
      <w:pPr>
        <w:pStyle w:val="ConsPlusNormal"/>
        <w:jc w:val="center"/>
      </w:pPr>
      <w:r>
        <w:t>ТОРГОВОГО ОБЪЕКТА ДОПУСКАЕТСЯ ПРИ НАЛИЧИИ У ПРОДАВЦА</w:t>
      </w:r>
    </w:p>
    <w:p w:rsidR="00AF6AE3" w:rsidRDefault="00AF6AE3">
      <w:pPr>
        <w:pStyle w:val="ConsPlusNormal"/>
        <w:jc w:val="center"/>
      </w:pPr>
      <w:r>
        <w:t>ТОРГОВОГО ОБЪЕКТА, В КОТОРОМ ОСУЩЕСТВЛЯЕТСЯ</w:t>
      </w:r>
    </w:p>
    <w:p w:rsidR="00AF6AE3" w:rsidRDefault="00AF6AE3">
      <w:pPr>
        <w:pStyle w:val="ConsPlusNormal"/>
        <w:jc w:val="center"/>
      </w:pPr>
      <w:r>
        <w:t>РЕАЛИЗАЦИЯ ТАКИХ ТОВАРОВ</w:t>
      </w:r>
    </w:p>
    <w:p w:rsidR="00AF6AE3" w:rsidRDefault="00AF6AE3">
      <w:pPr>
        <w:pStyle w:val="ConsPlusNormal"/>
        <w:jc w:val="center"/>
      </w:pPr>
    </w:p>
    <w:sectPr w:rsidR="00AF6AE3" w:rsidSect="00D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AF6AE3"/>
    <w:rsid w:val="007C17C9"/>
    <w:rsid w:val="00A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CDE6FFF62DC9C7339D22783F54114BD2884946B551E3E219DA40170659E095AD912792D843FCB23E35F88F9C7A2CB9FC61D72AA3FC545EA510ED76BwAI9H" TargetMode="External"/><Relationship Id="rId13" Type="http://schemas.openxmlformats.org/officeDocument/2006/relationships/hyperlink" Target="consultantplus://offline/ref=D32CDE6FFF62DC9C7339D22783F54114BD2884946B551438289FA70170659E095AD912792D843FCB23E35F88F9CAA2CB9FC61D72AA3FC545EA510ED76BwAI9H" TargetMode="External"/><Relationship Id="rId18" Type="http://schemas.openxmlformats.org/officeDocument/2006/relationships/hyperlink" Target="consultantplus://offline/ref=D32CDE6FFF62DC9C7339D22783F54114BD2884946B551539259CA50170659E095AD912792D843FCB23E35F88F9C7A2CB9FC61D72AA3FC545EA510ED76BwAI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2CDE6FFF62DC9C7339D22783F54114BD2884946B5519312098A20170659E095AD912792D963F932FE15D96F9CAB79DCE80w4I8H" TargetMode="External"/><Relationship Id="rId7" Type="http://schemas.openxmlformats.org/officeDocument/2006/relationships/hyperlink" Target="consultantplus://offline/ref=D32CDE6FFF62DC9C7339D22783F54114BD2884946B551F30269CA60170659E095AD912792D843FCB23E35F88FAC1A2CB9FC61D72AA3FC545EA510ED76BwAI9H" TargetMode="External"/><Relationship Id="rId12" Type="http://schemas.openxmlformats.org/officeDocument/2006/relationships/hyperlink" Target="consultantplus://offline/ref=D32CDE6FFF62DC9C7339D22783F54114BD2884946B551539259CA50170659E095AD912792D843FCB23E35F88F9C7A2CB9FC61D72AA3FC545EA510ED76BwAI9H" TargetMode="External"/><Relationship Id="rId17" Type="http://schemas.openxmlformats.org/officeDocument/2006/relationships/hyperlink" Target="consultantplus://offline/ref=D32CDE6FFF62DC9C7339D22783F54114BD2884946B5C1F3D269AA95C7A6DC70558DE1D263A8376C722E35F89F1C8FDCE8AD7457DAA23DB4CFD4D0CD5w6I9H" TargetMode="External"/><Relationship Id="rId25" Type="http://schemas.openxmlformats.org/officeDocument/2006/relationships/hyperlink" Target="consultantplus://offline/ref=D32CDE6FFF62DC9C7339D22783F54114BD2884946B551438269CA00170659E095AD912792D843FCB23E35F8CFBC5A2CB9FC61D72AA3FC545EA510ED76BwAI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2CDE6FFF62DC9C7339D22783F54114BD2884946B5C1F3E2895A95C7A6DC70558DE1D263A8376C722E35F88FCC8FDCE8AD7457DAA23DB4CFD4D0CD5w6I9H" TargetMode="External"/><Relationship Id="rId20" Type="http://schemas.openxmlformats.org/officeDocument/2006/relationships/hyperlink" Target="consultantplus://offline/ref=D32CDE6FFF62DC9C7339D22783F54114BD2884946B551B3B2895A40170659E095AD912792D963F932FE15D96F9CAB79DCE80w4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CDE6FFF62DC9C7339D22783F54114BD2884946B551F392194A60170659E095AD912792D843FCB23E35F88FDCBA2CB9FC61D72AA3FC545EA510ED76BwAI9H" TargetMode="External"/><Relationship Id="rId11" Type="http://schemas.openxmlformats.org/officeDocument/2006/relationships/hyperlink" Target="consultantplus://offline/ref=D32CDE6FFF62DC9C7339D22783F54114BD2884946B55183A229EA40170659E095AD912792D843FCB23E35F88F0C3A2CB9FC61D72AA3FC545EA510ED76BwAI9H" TargetMode="External"/><Relationship Id="rId24" Type="http://schemas.openxmlformats.org/officeDocument/2006/relationships/hyperlink" Target="consultantplus://offline/ref=D32CDE6FFF62DC9C7339D22783F54114BD2884946B5518302394A60170659E095AD912792D843FCB23E35F88F0C6A2CB9FC61D72AA3FC545EA510ED76BwAI9H" TargetMode="External"/><Relationship Id="rId5" Type="http://schemas.openxmlformats.org/officeDocument/2006/relationships/hyperlink" Target="consultantplus://offline/ref=D32CDE6FFF62DC9C7339D22783F54114BD2884946B551C31219BA20170659E095AD912792D843FCB23E35F88F9C6A2CB9FC61D72AA3FC545EA510ED76BwAI9H" TargetMode="External"/><Relationship Id="rId15" Type="http://schemas.openxmlformats.org/officeDocument/2006/relationships/hyperlink" Target="consultantplus://offline/ref=D32CDE6FFF62DC9C7339D22783F54114BD2884946B551E3A279FAB0170659E095AD912792D843FCB23E35F89FCCAA2CB9FC61D72AA3FC545EA510ED76BwAI9H" TargetMode="External"/><Relationship Id="rId23" Type="http://schemas.openxmlformats.org/officeDocument/2006/relationships/hyperlink" Target="consultantplus://offline/ref=D32CDE6FFF62DC9C7339D22783F54114BD2884946B551538259EA00170659E095AD912792D843FCB23E35F8CFAC0A2CB9FC61D72AA3FC545EA510ED76BwAI9H" TargetMode="External"/><Relationship Id="rId10" Type="http://schemas.openxmlformats.org/officeDocument/2006/relationships/hyperlink" Target="consultantplus://offline/ref=D32CDE6FFF62DC9C7339D22783F54114BD2884946B5519392998A10170659E095AD912792D843FCB23E35F88F9C5A2CB9FC61D72AA3FC545EA510ED76BwAI9H" TargetMode="External"/><Relationship Id="rId19" Type="http://schemas.openxmlformats.org/officeDocument/2006/relationships/hyperlink" Target="consultantplus://offline/ref=D32CDE6FFF62DC9C7339D22783F54114BD2884946B551438289FA70170659E095AD912792D843FCB23E35F88F9CAA2CB9FC61D72AA3FC545EA510ED76BwAI9H" TargetMode="External"/><Relationship Id="rId4" Type="http://schemas.openxmlformats.org/officeDocument/2006/relationships/hyperlink" Target="consultantplus://offline/ref=D32CDE6FFF62DC9C7339D22783F54114BD2884946B5D1E3A239DA95C7A6DC70558DE1D263A8376C722E35F88FCC8FDCE8AD7457DAA23DB4CFD4D0CD5w6I9H" TargetMode="External"/><Relationship Id="rId9" Type="http://schemas.openxmlformats.org/officeDocument/2006/relationships/hyperlink" Target="consultantplus://offline/ref=D32CDE6FFF62DC9C7339D22783F54114BD2884946B5519392299A20170659E095AD912792D843FCB23E35F88F9C6A2CB9FC61D72AA3FC545EA510ED76BwAI9H" TargetMode="External"/><Relationship Id="rId14" Type="http://schemas.openxmlformats.org/officeDocument/2006/relationships/hyperlink" Target="consultantplus://offline/ref=D32CDE6FFF62DC9C7339D22783F54114BD2884946B551E3B269AA30170659E095AD912792D963F932FE15D96F9CAB79DCE80w4I8H" TargetMode="External"/><Relationship Id="rId22" Type="http://schemas.openxmlformats.org/officeDocument/2006/relationships/hyperlink" Target="consultantplus://offline/ref=D32CDE6FFF62DC9C7339D22783F54114BD2884946B55143A229FAA0170659E095AD912792D843FCB23E35F88FDC5A2CB9FC61D72AA3FC545EA510ED76BwAI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2843</Words>
  <Characters>16208</Characters>
  <Application>Microsoft Office Word</Application>
  <DocSecurity>0</DocSecurity>
  <Lines>135</Lines>
  <Paragraphs>38</Paragraphs>
  <ScaleCrop>false</ScaleCrop>
  <Company>MICROSOFT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1</cp:revision>
  <dcterms:created xsi:type="dcterms:W3CDTF">2020-09-22T07:08:00Z</dcterms:created>
  <dcterms:modified xsi:type="dcterms:W3CDTF">2020-09-22T07:10:00Z</dcterms:modified>
</cp:coreProperties>
</file>